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0AB1" w14:textId="055F761E" w:rsidR="00770D05" w:rsidRDefault="00770D05" w:rsidP="0025461B">
      <w:pPr>
        <w:ind w:right="-57"/>
        <w:rPr>
          <w:rFonts w:ascii="Arial" w:hAnsi="Arial" w:cs="Arial"/>
          <w:b/>
          <w:bCs/>
          <w:noProof/>
          <w:color w:val="001689"/>
        </w:rPr>
      </w:pPr>
      <w:bookmarkStart w:id="0" w:name="_Hlk101515225"/>
      <w:bookmarkEnd w:id="0"/>
    </w:p>
    <w:p w14:paraId="3A431F10" w14:textId="3C0B8231" w:rsidR="00DE502B" w:rsidRDefault="00DE502B" w:rsidP="0025461B">
      <w:pPr>
        <w:ind w:right="-57"/>
        <w:rPr>
          <w:rFonts w:ascii="Arial" w:hAnsi="Arial" w:cs="Arial"/>
          <w:b/>
          <w:bCs/>
          <w:noProof/>
          <w:color w:val="001689"/>
        </w:rPr>
      </w:pPr>
    </w:p>
    <w:p w14:paraId="208E771B" w14:textId="2ADAE864" w:rsidR="00DE502B" w:rsidRDefault="00DE502B" w:rsidP="0025461B">
      <w:pPr>
        <w:ind w:right="-57"/>
        <w:rPr>
          <w:rFonts w:ascii="Arial" w:hAnsi="Arial" w:cs="Arial"/>
          <w:b/>
          <w:bCs/>
          <w:noProof/>
          <w:color w:val="001689"/>
        </w:rPr>
      </w:pPr>
    </w:p>
    <w:p w14:paraId="2B120CC9" w14:textId="77777777" w:rsidR="00DE502B" w:rsidRDefault="00DE502B" w:rsidP="0025461B">
      <w:pPr>
        <w:ind w:right="-57"/>
        <w:rPr>
          <w:rFonts w:ascii="Arial" w:hAnsi="Arial" w:cs="Arial"/>
          <w:b/>
          <w:bCs/>
          <w:noProof/>
          <w:color w:val="001689"/>
        </w:rPr>
      </w:pPr>
    </w:p>
    <w:p w14:paraId="302DC206" w14:textId="77777777" w:rsidR="00770D05" w:rsidRDefault="00770D05" w:rsidP="0025461B">
      <w:pPr>
        <w:ind w:right="-57"/>
        <w:rPr>
          <w:rFonts w:ascii="Arial" w:hAnsi="Arial" w:cs="Arial"/>
          <w:b/>
          <w:bCs/>
          <w:noProof/>
          <w:color w:val="001689"/>
        </w:rPr>
      </w:pPr>
    </w:p>
    <w:p w14:paraId="533816AF" w14:textId="77777777" w:rsidR="00770D05" w:rsidRDefault="00770D05" w:rsidP="0025461B">
      <w:pPr>
        <w:ind w:right="-57"/>
        <w:rPr>
          <w:rFonts w:ascii="Arial" w:hAnsi="Arial" w:cs="Arial"/>
          <w:b/>
          <w:bCs/>
          <w:noProof/>
          <w:color w:val="001689"/>
        </w:rPr>
      </w:pPr>
    </w:p>
    <w:p w14:paraId="7A37604C" w14:textId="3301AF2A" w:rsidR="00DE502B" w:rsidRPr="00DE502B" w:rsidRDefault="00DE502B" w:rsidP="00DE502B">
      <w:pPr>
        <w:jc w:val="both"/>
        <w:rPr>
          <w:rFonts w:ascii="Arial" w:eastAsia="Arial Unicode MS" w:hAnsi="Arial" w:cs="Arial"/>
          <w:b/>
          <w:color w:val="002846"/>
          <w:w w:val="110"/>
          <w:sz w:val="28"/>
          <w:szCs w:val="20"/>
        </w:rPr>
      </w:pPr>
      <w:r w:rsidRPr="00DE502B">
        <w:rPr>
          <w:rFonts w:ascii="Arial" w:eastAsia="Arial Unicode MS" w:hAnsi="Arial" w:cs="Arial"/>
          <w:b/>
          <w:color w:val="002846"/>
          <w:w w:val="110"/>
          <w:sz w:val="28"/>
          <w:szCs w:val="20"/>
        </w:rPr>
        <w:t>CGE activa plan de acción preventivo</w:t>
      </w:r>
      <w:r w:rsidR="001B482B">
        <w:rPr>
          <w:rFonts w:ascii="Arial" w:eastAsia="Arial Unicode MS" w:hAnsi="Arial" w:cs="Arial"/>
          <w:b/>
          <w:color w:val="002846"/>
          <w:w w:val="110"/>
          <w:sz w:val="28"/>
          <w:szCs w:val="20"/>
        </w:rPr>
        <w:t xml:space="preserve"> ante sistema frontal que afectará a </w:t>
      </w:r>
      <w:r w:rsidR="00B91DC3">
        <w:rPr>
          <w:rFonts w:ascii="Arial" w:eastAsia="Arial Unicode MS" w:hAnsi="Arial" w:cs="Arial"/>
          <w:b/>
          <w:color w:val="002846"/>
          <w:w w:val="110"/>
          <w:sz w:val="28"/>
          <w:szCs w:val="20"/>
        </w:rPr>
        <w:t>Región</w:t>
      </w:r>
      <w:r w:rsidR="001F3FFE">
        <w:rPr>
          <w:rFonts w:ascii="Arial" w:eastAsia="Arial Unicode MS" w:hAnsi="Arial" w:cs="Arial"/>
          <w:b/>
          <w:color w:val="002846"/>
          <w:w w:val="110"/>
          <w:sz w:val="28"/>
          <w:szCs w:val="20"/>
        </w:rPr>
        <w:t xml:space="preserve"> del Biobío</w:t>
      </w:r>
    </w:p>
    <w:p w14:paraId="39763F3E" w14:textId="77777777" w:rsidR="00DE502B" w:rsidRPr="00DE502B" w:rsidRDefault="00DE502B" w:rsidP="00DE502B">
      <w:pPr>
        <w:jc w:val="center"/>
        <w:rPr>
          <w:rFonts w:ascii="Times New Roman" w:eastAsia="Arial Unicode MS" w:hAnsi="Times New Roman" w:cs="Times New Roman"/>
        </w:rPr>
      </w:pPr>
    </w:p>
    <w:p w14:paraId="252EDF99" w14:textId="2B05760B" w:rsidR="00DE502B" w:rsidRPr="0058262B" w:rsidRDefault="0058262B" w:rsidP="00E3482B">
      <w:pPr>
        <w:numPr>
          <w:ilvl w:val="0"/>
          <w:numId w:val="3"/>
        </w:numPr>
        <w:contextualSpacing/>
        <w:jc w:val="both"/>
        <w:rPr>
          <w:rFonts w:ascii="Times New Roman" w:eastAsia="Arial Unicode MS" w:hAnsi="Times New Roman" w:cs="Times New Roman"/>
        </w:rPr>
      </w:pPr>
      <w:r w:rsidRPr="0058262B">
        <w:rPr>
          <w:rFonts w:ascii="Arial" w:eastAsia="Arial Unicode MS" w:hAnsi="Arial" w:cs="Arial"/>
          <w:color w:val="002846"/>
          <w:w w:val="110"/>
          <w:szCs w:val="20"/>
        </w:rPr>
        <w:t>La compañía</w:t>
      </w:r>
      <w:r w:rsidR="001B482B">
        <w:rPr>
          <w:rFonts w:ascii="Arial" w:eastAsia="Arial Unicode MS" w:hAnsi="Arial" w:cs="Arial"/>
          <w:color w:val="002846"/>
          <w:w w:val="110"/>
          <w:szCs w:val="20"/>
        </w:rPr>
        <w:t xml:space="preserve"> reforzará sus centros de operación,</w:t>
      </w:r>
      <w:r w:rsidR="00BC028E">
        <w:rPr>
          <w:rFonts w:ascii="Arial" w:eastAsia="Arial Unicode MS" w:hAnsi="Arial" w:cs="Arial"/>
          <w:color w:val="002846"/>
          <w:w w:val="110"/>
          <w:szCs w:val="20"/>
        </w:rPr>
        <w:t xml:space="preserve"> </w:t>
      </w:r>
      <w:r w:rsidR="00CE0C86">
        <w:rPr>
          <w:rFonts w:ascii="Arial" w:eastAsia="Arial Unicode MS" w:hAnsi="Arial" w:cs="Arial"/>
          <w:color w:val="002846"/>
          <w:w w:val="110"/>
          <w:szCs w:val="20"/>
        </w:rPr>
        <w:t>incrementará</w:t>
      </w:r>
      <w:r w:rsidR="00BC028E">
        <w:rPr>
          <w:rFonts w:ascii="Arial" w:eastAsia="Arial Unicode MS" w:hAnsi="Arial" w:cs="Arial"/>
          <w:color w:val="002846"/>
          <w:w w:val="110"/>
          <w:szCs w:val="20"/>
        </w:rPr>
        <w:t xml:space="preserve"> en </w:t>
      </w:r>
      <w:r w:rsidR="001F3FFE">
        <w:rPr>
          <w:rFonts w:ascii="Arial" w:eastAsia="Arial Unicode MS" w:hAnsi="Arial" w:cs="Arial"/>
          <w:color w:val="002846"/>
          <w:w w:val="110"/>
          <w:szCs w:val="20"/>
        </w:rPr>
        <w:t xml:space="preserve">casi dos veces </w:t>
      </w:r>
      <w:r w:rsidR="00BC028E">
        <w:rPr>
          <w:rFonts w:ascii="Arial" w:eastAsia="Arial Unicode MS" w:hAnsi="Arial" w:cs="Arial"/>
          <w:color w:val="002846"/>
          <w:w w:val="110"/>
          <w:szCs w:val="20"/>
        </w:rPr>
        <w:t>los recursos técnicos y humanos</w:t>
      </w:r>
      <w:r w:rsidR="001B482B">
        <w:rPr>
          <w:rFonts w:ascii="Arial" w:eastAsia="Arial Unicode MS" w:hAnsi="Arial" w:cs="Arial"/>
          <w:color w:val="002846"/>
          <w:w w:val="110"/>
          <w:szCs w:val="20"/>
        </w:rPr>
        <w:t xml:space="preserve"> para atender posibles contingencias que afecten el suministro eléctrico y tendrá atención especializada para los pacientes electrodependientes.</w:t>
      </w:r>
    </w:p>
    <w:p w14:paraId="1244C614" w14:textId="77777777" w:rsidR="00DE502B" w:rsidRPr="00DE502B" w:rsidRDefault="00DE502B" w:rsidP="00DE502B">
      <w:pPr>
        <w:widowControl w:val="0"/>
        <w:ind w:left="720"/>
        <w:rPr>
          <w:rFonts w:ascii="Arial" w:eastAsia="Arial Unicode MS" w:hAnsi="Arial" w:cs="Arial"/>
          <w:color w:val="002846"/>
          <w:w w:val="110"/>
          <w:szCs w:val="20"/>
        </w:rPr>
      </w:pPr>
    </w:p>
    <w:p w14:paraId="736FAA68" w14:textId="28E31D3F" w:rsidR="00DE502B" w:rsidRPr="003560DD" w:rsidRDefault="001F3FFE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  <w:r>
        <w:rPr>
          <w:rFonts w:ascii="Arial" w:eastAsia="Arial Unicode MS" w:hAnsi="Arial" w:cs="Arial"/>
          <w:b/>
          <w:bCs/>
          <w:color w:val="002846"/>
          <w:w w:val="110"/>
          <w:szCs w:val="20"/>
        </w:rPr>
        <w:t>Concepción</w:t>
      </w:r>
      <w:r w:rsidR="00DE502B" w:rsidRPr="00DE502B">
        <w:rPr>
          <w:rFonts w:ascii="Arial" w:eastAsia="Arial Unicode MS" w:hAnsi="Arial" w:cs="Arial"/>
          <w:b/>
          <w:bCs/>
          <w:color w:val="002846"/>
          <w:w w:val="110"/>
          <w:szCs w:val="20"/>
        </w:rPr>
        <w:t xml:space="preserve">, </w:t>
      </w:r>
      <w:r w:rsidR="00BA580C">
        <w:rPr>
          <w:rFonts w:ascii="Arial" w:eastAsia="Arial Unicode MS" w:hAnsi="Arial" w:cs="Arial"/>
          <w:b/>
          <w:bCs/>
          <w:color w:val="002846"/>
          <w:w w:val="110"/>
          <w:szCs w:val="20"/>
        </w:rPr>
        <w:t>18</w:t>
      </w:r>
      <w:r w:rsidR="00DE502B" w:rsidRPr="00DE502B">
        <w:rPr>
          <w:rFonts w:ascii="Arial" w:eastAsia="Arial Unicode MS" w:hAnsi="Arial" w:cs="Arial"/>
          <w:b/>
          <w:bCs/>
          <w:color w:val="002846"/>
          <w:w w:val="110"/>
          <w:szCs w:val="20"/>
        </w:rPr>
        <w:t xml:space="preserve"> de</w:t>
      </w:r>
      <w:r w:rsidR="00B91DC3">
        <w:rPr>
          <w:rFonts w:ascii="Arial" w:eastAsia="Arial Unicode MS" w:hAnsi="Arial" w:cs="Arial"/>
          <w:b/>
          <w:bCs/>
          <w:color w:val="002846"/>
          <w:w w:val="110"/>
          <w:szCs w:val="20"/>
        </w:rPr>
        <w:t xml:space="preserve"> </w:t>
      </w:r>
      <w:r w:rsidR="00DC4BCD">
        <w:rPr>
          <w:rFonts w:ascii="Arial" w:eastAsia="Arial Unicode MS" w:hAnsi="Arial" w:cs="Arial"/>
          <w:b/>
          <w:bCs/>
          <w:color w:val="002846"/>
          <w:w w:val="110"/>
          <w:szCs w:val="20"/>
        </w:rPr>
        <w:t>agosto</w:t>
      </w:r>
      <w:r w:rsidR="00DE502B" w:rsidRPr="00DE502B">
        <w:rPr>
          <w:rFonts w:ascii="Arial" w:eastAsia="Arial Unicode MS" w:hAnsi="Arial" w:cs="Arial"/>
          <w:b/>
          <w:bCs/>
          <w:color w:val="002846"/>
          <w:w w:val="110"/>
          <w:szCs w:val="20"/>
        </w:rPr>
        <w:t xml:space="preserve"> de 202</w:t>
      </w:r>
      <w:r w:rsidR="005A1214">
        <w:rPr>
          <w:rFonts w:ascii="Arial" w:eastAsia="Arial Unicode MS" w:hAnsi="Arial" w:cs="Arial"/>
          <w:b/>
          <w:bCs/>
          <w:color w:val="002846"/>
          <w:w w:val="110"/>
          <w:szCs w:val="20"/>
        </w:rPr>
        <w:t>3</w:t>
      </w:r>
      <w:r w:rsidR="00DE502B">
        <w:rPr>
          <w:rFonts w:ascii="Arial" w:eastAsia="Arial Unicode MS" w:hAnsi="Arial" w:cs="Arial"/>
          <w:color w:val="002846"/>
          <w:w w:val="110"/>
          <w:szCs w:val="20"/>
        </w:rPr>
        <w:t>.</w:t>
      </w:r>
      <w:r w:rsidR="00FF21D1">
        <w:rPr>
          <w:rFonts w:ascii="Arial" w:eastAsia="Arial Unicode MS" w:hAnsi="Arial" w:cs="Arial"/>
          <w:color w:val="002846"/>
          <w:w w:val="110"/>
          <w:szCs w:val="20"/>
        </w:rPr>
        <w:t xml:space="preserve"> </w:t>
      </w:r>
      <w:r w:rsidR="00DE502B" w:rsidRPr="00DE502B">
        <w:rPr>
          <w:rFonts w:ascii="Arial" w:eastAsia="Arial Unicode MS" w:hAnsi="Arial" w:cs="Arial"/>
          <w:color w:val="002846"/>
          <w:w w:val="110"/>
          <w:szCs w:val="20"/>
        </w:rPr>
        <w:t>Ante las proyecciones meteorológicas</w:t>
      </w:r>
      <w:r w:rsidR="003560DD">
        <w:rPr>
          <w:rFonts w:ascii="Arial" w:eastAsia="Arial Unicode MS" w:hAnsi="Arial" w:cs="Arial"/>
          <w:color w:val="002846"/>
          <w:w w:val="110"/>
          <w:szCs w:val="20"/>
        </w:rPr>
        <w:t xml:space="preserve"> para los próximos días, que señalan</w:t>
      </w:r>
      <w:r w:rsidR="001B482B">
        <w:rPr>
          <w:rFonts w:ascii="Arial" w:eastAsia="Arial Unicode MS" w:hAnsi="Arial" w:cs="Arial"/>
          <w:color w:val="002846"/>
          <w:w w:val="110"/>
          <w:szCs w:val="20"/>
        </w:rPr>
        <w:t xml:space="preserve"> el ingreso de un sistema frontal que traerá lluvia</w:t>
      </w:r>
      <w:r w:rsidR="002F11B0">
        <w:rPr>
          <w:rFonts w:ascii="Arial" w:eastAsia="Arial Unicode MS" w:hAnsi="Arial" w:cs="Arial"/>
          <w:color w:val="002846"/>
          <w:w w:val="110"/>
          <w:szCs w:val="20"/>
        </w:rPr>
        <w:t xml:space="preserve"> </w:t>
      </w:r>
      <w:r w:rsidR="00B91DC3">
        <w:rPr>
          <w:rFonts w:ascii="Arial" w:eastAsia="Arial Unicode MS" w:hAnsi="Arial" w:cs="Arial"/>
          <w:color w:val="002846"/>
          <w:w w:val="110"/>
          <w:szCs w:val="20"/>
        </w:rPr>
        <w:t>en la región</w:t>
      </w:r>
      <w:r w:rsidR="009B7D6F">
        <w:rPr>
          <w:rFonts w:ascii="Arial" w:eastAsia="Arial Unicode MS" w:hAnsi="Arial" w:cs="Arial"/>
          <w:color w:val="002846"/>
          <w:w w:val="110"/>
          <w:szCs w:val="20"/>
        </w:rPr>
        <w:t xml:space="preserve"> del Biobío</w:t>
      </w:r>
      <w:r w:rsidR="00BA580C">
        <w:rPr>
          <w:rFonts w:ascii="Arial" w:eastAsia="Arial Unicode MS" w:hAnsi="Arial" w:cs="Arial"/>
          <w:color w:val="002846"/>
          <w:w w:val="110"/>
          <w:szCs w:val="20"/>
        </w:rPr>
        <w:t xml:space="preserve"> a partir del 18</w:t>
      </w:r>
      <w:bookmarkStart w:id="1" w:name="_GoBack"/>
      <w:bookmarkEnd w:id="1"/>
      <w:r w:rsidR="00BA580C">
        <w:rPr>
          <w:rFonts w:ascii="Arial" w:eastAsia="Arial Unicode MS" w:hAnsi="Arial" w:cs="Arial"/>
          <w:color w:val="002846"/>
          <w:w w:val="110"/>
          <w:szCs w:val="20"/>
        </w:rPr>
        <w:t xml:space="preserve"> de agosto</w:t>
      </w:r>
      <w:r w:rsidR="00C41044">
        <w:rPr>
          <w:rFonts w:ascii="Arial" w:eastAsia="Arial Unicode MS" w:hAnsi="Arial" w:cs="Arial"/>
          <w:color w:val="002846"/>
          <w:w w:val="110"/>
          <w:szCs w:val="20"/>
        </w:rPr>
        <w:t>,</w:t>
      </w:r>
      <w:r w:rsidR="00DE502B"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 CGE activó su plan preventivo de operaciones para atender de la forma más expedita posible las interrupciones de suministro eléctrico que puedan afectar a las comunas donde opera.</w:t>
      </w:r>
    </w:p>
    <w:p w14:paraId="1DE93A04" w14:textId="77777777" w:rsidR="00DE502B" w:rsidRPr="00DE502B" w:rsidRDefault="00DE502B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</w:p>
    <w:p w14:paraId="17636407" w14:textId="41072ED7" w:rsidR="00DE502B" w:rsidRDefault="00DE502B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  <w:r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El plan contempla medidas como </w:t>
      </w:r>
      <w:r w:rsidR="00FF21D1">
        <w:rPr>
          <w:rFonts w:ascii="Arial" w:eastAsia="Arial Unicode MS" w:hAnsi="Arial" w:cs="Arial"/>
          <w:color w:val="002846"/>
          <w:w w:val="110"/>
          <w:szCs w:val="20"/>
        </w:rPr>
        <w:t>la preparación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 de los centros de operación, el despliegue de brigadas de atención de emergencias tipo SAE (Servicio Atención Emergencia)</w:t>
      </w:r>
      <w:r w:rsidR="007A26BD">
        <w:rPr>
          <w:rFonts w:ascii="Arial" w:eastAsia="Arial Unicode MS" w:hAnsi="Arial" w:cs="Arial"/>
          <w:color w:val="002846"/>
          <w:w w:val="110"/>
          <w:szCs w:val="20"/>
        </w:rPr>
        <w:t xml:space="preserve"> 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>y los equipos de atención domiciliaria</w:t>
      </w:r>
      <w:r w:rsidR="0058262B">
        <w:rPr>
          <w:rFonts w:ascii="Arial" w:eastAsia="Arial Unicode MS" w:hAnsi="Arial" w:cs="Arial"/>
          <w:color w:val="002846"/>
          <w:w w:val="110"/>
          <w:szCs w:val="20"/>
        </w:rPr>
        <w:t>,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 para </w:t>
      </w:r>
      <w:r w:rsidR="002F75F9">
        <w:rPr>
          <w:rFonts w:ascii="Arial" w:eastAsia="Arial Unicode MS" w:hAnsi="Arial" w:cs="Arial"/>
          <w:color w:val="002846"/>
          <w:w w:val="110"/>
          <w:szCs w:val="20"/>
        </w:rPr>
        <w:t>abordar las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 interrupciones de suministro que podrían presentarse</w:t>
      </w:r>
      <w:r w:rsidR="002F75F9">
        <w:rPr>
          <w:rFonts w:ascii="Arial" w:eastAsia="Arial Unicode MS" w:hAnsi="Arial" w:cs="Arial"/>
          <w:color w:val="002846"/>
          <w:w w:val="110"/>
          <w:szCs w:val="20"/>
        </w:rPr>
        <w:t>,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 de acuerdo con el pronóstico meteorológico</w:t>
      </w:r>
      <w:r w:rsidR="0058262B">
        <w:rPr>
          <w:rFonts w:ascii="Arial" w:eastAsia="Arial Unicode MS" w:hAnsi="Arial" w:cs="Arial"/>
          <w:color w:val="002846"/>
          <w:w w:val="110"/>
          <w:szCs w:val="20"/>
        </w:rPr>
        <w:t>, principalmente</w:t>
      </w:r>
      <w:r w:rsidR="003560DD">
        <w:rPr>
          <w:rFonts w:ascii="Arial" w:eastAsia="Arial Unicode MS" w:hAnsi="Arial" w:cs="Arial"/>
          <w:color w:val="002846"/>
          <w:w w:val="110"/>
          <w:szCs w:val="20"/>
        </w:rPr>
        <w:t xml:space="preserve"> por la acción del viento o la caída de árboles, ramas u otros objetos sobre la red eléctrica.</w:t>
      </w:r>
    </w:p>
    <w:p w14:paraId="4B9CB7FC" w14:textId="564B1C22" w:rsidR="003560DD" w:rsidRDefault="003560DD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</w:p>
    <w:p w14:paraId="28FE97BF" w14:textId="2A429CA5" w:rsidR="001B482B" w:rsidRDefault="003560DD" w:rsidP="003560DD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  <w:r w:rsidRPr="003560DD">
        <w:rPr>
          <w:rFonts w:ascii="Arial" w:eastAsia="Arial Unicode MS" w:hAnsi="Arial" w:cs="Arial"/>
          <w:color w:val="002846"/>
          <w:w w:val="110"/>
          <w:szCs w:val="20"/>
        </w:rPr>
        <w:t>CGE dispondrá de brigadas pesadas</w:t>
      </w:r>
      <w:r w:rsidR="001F3FFE">
        <w:rPr>
          <w:rFonts w:ascii="Arial" w:eastAsia="Arial Unicode MS" w:hAnsi="Arial" w:cs="Arial"/>
          <w:color w:val="002846"/>
          <w:w w:val="110"/>
          <w:szCs w:val="20"/>
        </w:rPr>
        <w:t xml:space="preserve"> </w:t>
      </w:r>
      <w:r w:rsidRPr="003560DD">
        <w:rPr>
          <w:rFonts w:ascii="Arial" w:eastAsia="Arial Unicode MS" w:hAnsi="Arial" w:cs="Arial"/>
          <w:color w:val="002846"/>
          <w:w w:val="110"/>
          <w:szCs w:val="20"/>
        </w:rPr>
        <w:t>dedicadas</w:t>
      </w:r>
      <w:r w:rsidR="001F3FFE">
        <w:rPr>
          <w:rFonts w:ascii="Arial" w:eastAsia="Arial Unicode MS" w:hAnsi="Arial" w:cs="Arial"/>
          <w:color w:val="002846"/>
          <w:w w:val="110"/>
          <w:szCs w:val="20"/>
        </w:rPr>
        <w:t xml:space="preserve"> </w:t>
      </w:r>
      <w:r w:rsidRPr="003560DD">
        <w:rPr>
          <w:rFonts w:ascii="Arial" w:eastAsia="Arial Unicode MS" w:hAnsi="Arial" w:cs="Arial"/>
          <w:color w:val="002846"/>
          <w:w w:val="110"/>
          <w:szCs w:val="20"/>
        </w:rPr>
        <w:t>a la reconstrucción de infraestructura dañada como postes y líneas eléctricas- que operarán en terreno e incrementó también el número de brigadas de atención de emergencia que se desplegarán por estas comunas.</w:t>
      </w:r>
    </w:p>
    <w:p w14:paraId="3C602C1D" w14:textId="2F12271F" w:rsidR="001B482B" w:rsidRPr="001B482B" w:rsidRDefault="001B482B" w:rsidP="003560DD">
      <w:pPr>
        <w:jc w:val="both"/>
        <w:rPr>
          <w:rFonts w:ascii="Arial" w:eastAsia="Arial Unicode MS" w:hAnsi="Arial" w:cs="Arial"/>
          <w:b/>
          <w:bCs/>
          <w:color w:val="002846"/>
          <w:w w:val="110"/>
          <w:szCs w:val="20"/>
        </w:rPr>
      </w:pPr>
    </w:p>
    <w:p w14:paraId="32D22991" w14:textId="77777777" w:rsidR="001B482B" w:rsidRDefault="001B482B" w:rsidP="003560DD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</w:p>
    <w:p w14:paraId="70359523" w14:textId="2D6DAC99" w:rsidR="003560DD" w:rsidRPr="003560DD" w:rsidRDefault="003560DD" w:rsidP="003560DD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  <w:r w:rsidRPr="003560DD">
        <w:rPr>
          <w:rFonts w:ascii="Arial" w:eastAsia="Arial Unicode MS" w:hAnsi="Arial" w:cs="Arial"/>
          <w:color w:val="002846"/>
          <w:w w:val="110"/>
          <w:szCs w:val="20"/>
        </w:rPr>
        <w:t>En</w:t>
      </w:r>
      <w:r w:rsidR="001B482B">
        <w:rPr>
          <w:rFonts w:ascii="Arial" w:eastAsia="Arial Unicode MS" w:hAnsi="Arial" w:cs="Arial"/>
          <w:color w:val="002846"/>
          <w:w w:val="110"/>
          <w:szCs w:val="20"/>
        </w:rPr>
        <w:t xml:space="preserve"> la región </w:t>
      </w:r>
      <w:r w:rsidR="001F3FFE">
        <w:rPr>
          <w:rFonts w:ascii="Arial" w:eastAsia="Arial Unicode MS" w:hAnsi="Arial" w:cs="Arial"/>
          <w:color w:val="002846"/>
          <w:w w:val="110"/>
          <w:szCs w:val="20"/>
        </w:rPr>
        <w:t xml:space="preserve">del Biobío, </w:t>
      </w:r>
      <w:r w:rsidR="001B482B">
        <w:rPr>
          <w:rFonts w:ascii="Arial" w:eastAsia="Arial Unicode MS" w:hAnsi="Arial" w:cs="Arial"/>
          <w:color w:val="002846"/>
          <w:w w:val="110"/>
          <w:szCs w:val="20"/>
        </w:rPr>
        <w:t xml:space="preserve">donde CGE atiende a más de </w:t>
      </w:r>
      <w:r w:rsidR="00171D3E">
        <w:rPr>
          <w:rFonts w:ascii="Arial" w:eastAsia="Arial Unicode MS" w:hAnsi="Arial" w:cs="Arial"/>
          <w:color w:val="002846"/>
          <w:w w:val="110"/>
          <w:szCs w:val="20"/>
        </w:rPr>
        <w:t>300.000</w:t>
      </w:r>
      <w:r w:rsidR="001B482B">
        <w:rPr>
          <w:rFonts w:ascii="Arial" w:eastAsia="Arial Unicode MS" w:hAnsi="Arial" w:cs="Arial"/>
          <w:color w:val="002846"/>
          <w:w w:val="110"/>
          <w:szCs w:val="20"/>
        </w:rPr>
        <w:t xml:space="preserve"> mil clientes en 1</w:t>
      </w:r>
      <w:r w:rsidR="001F3FFE">
        <w:rPr>
          <w:rFonts w:ascii="Arial" w:eastAsia="Arial Unicode MS" w:hAnsi="Arial" w:cs="Arial"/>
          <w:color w:val="002846"/>
          <w:w w:val="110"/>
          <w:szCs w:val="20"/>
        </w:rPr>
        <w:t>1</w:t>
      </w:r>
      <w:r w:rsidR="001B482B">
        <w:rPr>
          <w:rFonts w:ascii="Arial" w:eastAsia="Arial Unicode MS" w:hAnsi="Arial" w:cs="Arial"/>
          <w:color w:val="002846"/>
          <w:w w:val="110"/>
          <w:szCs w:val="20"/>
        </w:rPr>
        <w:t xml:space="preserve"> comunas,</w:t>
      </w:r>
      <w:r w:rsidRPr="003560DD">
        <w:rPr>
          <w:rFonts w:ascii="Arial" w:eastAsia="Arial Unicode MS" w:hAnsi="Arial" w:cs="Arial"/>
          <w:color w:val="002846"/>
          <w:w w:val="110"/>
          <w:szCs w:val="20"/>
        </w:rPr>
        <w:t xml:space="preserve"> la compañía</w:t>
      </w:r>
      <w:r w:rsidR="00790EAD">
        <w:rPr>
          <w:rFonts w:ascii="Arial" w:eastAsia="Arial Unicode MS" w:hAnsi="Arial" w:cs="Arial"/>
          <w:color w:val="002846"/>
          <w:w w:val="110"/>
          <w:szCs w:val="20"/>
        </w:rPr>
        <w:t xml:space="preserve"> incrementará en</w:t>
      </w:r>
      <w:r w:rsidR="001F3FFE">
        <w:rPr>
          <w:rFonts w:ascii="Arial" w:eastAsia="Arial Unicode MS" w:hAnsi="Arial" w:cs="Arial"/>
          <w:color w:val="002846"/>
          <w:w w:val="110"/>
          <w:szCs w:val="20"/>
        </w:rPr>
        <w:t xml:space="preserve"> casi dos </w:t>
      </w:r>
      <w:r w:rsidR="00790EAD">
        <w:rPr>
          <w:rFonts w:ascii="Arial" w:eastAsia="Arial Unicode MS" w:hAnsi="Arial" w:cs="Arial"/>
          <w:color w:val="002846"/>
          <w:w w:val="110"/>
          <w:szCs w:val="20"/>
        </w:rPr>
        <w:t>veces</w:t>
      </w:r>
      <w:r w:rsidR="00DC4BCD">
        <w:rPr>
          <w:rFonts w:ascii="Arial" w:eastAsia="Arial Unicode MS" w:hAnsi="Arial" w:cs="Arial"/>
          <w:color w:val="002846"/>
          <w:w w:val="110"/>
          <w:szCs w:val="20"/>
        </w:rPr>
        <w:t xml:space="preserve"> (</w:t>
      </w:r>
      <w:r w:rsidR="001F3FFE">
        <w:rPr>
          <w:rFonts w:ascii="Arial" w:eastAsia="Arial Unicode MS" w:hAnsi="Arial" w:cs="Arial"/>
          <w:color w:val="002846"/>
          <w:w w:val="110"/>
          <w:szCs w:val="20"/>
        </w:rPr>
        <w:t>1</w:t>
      </w:r>
      <w:r w:rsidR="00DC4BCD">
        <w:rPr>
          <w:rFonts w:ascii="Arial" w:eastAsia="Arial Unicode MS" w:hAnsi="Arial" w:cs="Arial"/>
          <w:color w:val="002846"/>
          <w:w w:val="110"/>
          <w:szCs w:val="20"/>
        </w:rPr>
        <w:t>,5)</w:t>
      </w:r>
      <w:r w:rsidR="00790EAD">
        <w:rPr>
          <w:rFonts w:ascii="Arial" w:eastAsia="Arial Unicode MS" w:hAnsi="Arial" w:cs="Arial"/>
          <w:color w:val="002846"/>
          <w:w w:val="110"/>
          <w:szCs w:val="20"/>
        </w:rPr>
        <w:t xml:space="preserve"> los recursos técnicos y humanos</w:t>
      </w:r>
      <w:r w:rsidR="00B91DC3">
        <w:rPr>
          <w:rFonts w:ascii="Arial" w:eastAsia="Arial Unicode MS" w:hAnsi="Arial" w:cs="Arial"/>
          <w:color w:val="002846"/>
          <w:w w:val="110"/>
          <w:szCs w:val="20"/>
        </w:rPr>
        <w:t xml:space="preserve"> y</w:t>
      </w:r>
      <w:r w:rsidR="00121E97">
        <w:rPr>
          <w:rFonts w:ascii="Arial" w:eastAsia="Arial Unicode MS" w:hAnsi="Arial" w:cs="Arial"/>
          <w:color w:val="002846"/>
          <w:w w:val="110"/>
          <w:szCs w:val="20"/>
        </w:rPr>
        <w:t>,</w:t>
      </w:r>
      <w:r w:rsidR="00B91DC3">
        <w:rPr>
          <w:rFonts w:ascii="Arial" w:eastAsia="Arial Unicode MS" w:hAnsi="Arial" w:cs="Arial"/>
          <w:color w:val="002846"/>
          <w:w w:val="110"/>
          <w:szCs w:val="20"/>
        </w:rPr>
        <w:t xml:space="preserve"> además mantendrá las brigadas de mantenimiento y reconstrucción para atender cualquier emergencia que pueda ocurrir en el caso que las condiciones climáticas empeoren</w:t>
      </w:r>
      <w:r w:rsidRPr="003560DD">
        <w:rPr>
          <w:rFonts w:ascii="Arial" w:eastAsia="Arial Unicode MS" w:hAnsi="Arial" w:cs="Arial"/>
          <w:color w:val="002846"/>
          <w:w w:val="110"/>
          <w:szCs w:val="20"/>
        </w:rPr>
        <w:t>. Esto permitirá atender posibles contingencias de manera más expedita.</w:t>
      </w:r>
    </w:p>
    <w:p w14:paraId="2CFF64FB" w14:textId="77777777" w:rsidR="00DE502B" w:rsidRPr="00DE502B" w:rsidRDefault="00DE502B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</w:p>
    <w:p w14:paraId="5CD1B7FD" w14:textId="25BE4A12" w:rsidR="00DE502B" w:rsidRDefault="00DE502B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  <w:r w:rsidRPr="00DE502B">
        <w:rPr>
          <w:rFonts w:ascii="Arial" w:eastAsia="Arial Unicode MS" w:hAnsi="Arial" w:cs="Arial"/>
          <w:color w:val="002846"/>
          <w:w w:val="110"/>
          <w:szCs w:val="20"/>
        </w:rPr>
        <w:t>Asimismo, la compañía dispondrá de personal especializado y generadores para atender posibles requerimientos de clientes electrodependientes en las comunas bajo su concesió</w:t>
      </w:r>
      <w:r w:rsidR="0081085B">
        <w:rPr>
          <w:rFonts w:ascii="Arial" w:eastAsia="Arial Unicode MS" w:hAnsi="Arial" w:cs="Arial"/>
          <w:color w:val="002846"/>
          <w:w w:val="110"/>
          <w:szCs w:val="20"/>
        </w:rPr>
        <w:t>n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>.</w:t>
      </w:r>
    </w:p>
    <w:p w14:paraId="102C53DB" w14:textId="0F99BEB2" w:rsidR="00B91DC3" w:rsidRDefault="00B91DC3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</w:p>
    <w:p w14:paraId="470D525B" w14:textId="075261D7" w:rsidR="00DE502B" w:rsidRPr="00DE502B" w:rsidRDefault="00DE502B" w:rsidP="00DE502B">
      <w:pPr>
        <w:jc w:val="both"/>
        <w:rPr>
          <w:rFonts w:ascii="Arial" w:eastAsia="Arial Unicode MS" w:hAnsi="Arial" w:cs="Arial"/>
          <w:color w:val="002846"/>
          <w:w w:val="110"/>
          <w:szCs w:val="20"/>
        </w:rPr>
      </w:pPr>
      <w:r w:rsidRPr="00DE502B">
        <w:rPr>
          <w:rFonts w:ascii="Arial" w:eastAsia="Arial Unicode MS" w:hAnsi="Arial" w:cs="Arial"/>
          <w:color w:val="002846"/>
          <w:w w:val="110"/>
          <w:szCs w:val="20"/>
        </w:rPr>
        <w:t>CGE recuerda a sus clientes que pueden comunicarse con la compañía</w:t>
      </w:r>
      <w:r w:rsidR="00CD6780">
        <w:rPr>
          <w:rFonts w:ascii="Arial" w:eastAsia="Arial Unicode MS" w:hAnsi="Arial" w:cs="Arial"/>
          <w:color w:val="002846"/>
          <w:w w:val="110"/>
          <w:szCs w:val="20"/>
        </w:rPr>
        <w:t xml:space="preserve"> y reportar interrupciones de suministro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 a través de la cuenta de Twitter @CGE_Clientes, el Fono Clientes gratuito 800 800 767</w:t>
      </w:r>
      <w:r w:rsidR="00EA717B">
        <w:rPr>
          <w:rFonts w:ascii="Arial" w:eastAsia="Arial Unicode MS" w:hAnsi="Arial" w:cs="Arial"/>
          <w:color w:val="002846"/>
          <w:w w:val="110"/>
          <w:szCs w:val="20"/>
        </w:rPr>
        <w:t xml:space="preserve">, el WhatsApp de atención a clientes +569 89568479, la aplicación para teléfonos móviles “1clickCGE” y </w:t>
      </w:r>
      <w:r w:rsidRPr="00DE502B">
        <w:rPr>
          <w:rFonts w:ascii="Arial" w:eastAsia="Arial Unicode MS" w:hAnsi="Arial" w:cs="Arial"/>
          <w:color w:val="002846"/>
          <w:w w:val="110"/>
          <w:szCs w:val="20"/>
        </w:rPr>
        <w:t xml:space="preserve">la página web </w:t>
      </w:r>
      <w:hyperlink r:id="rId11" w:history="1">
        <w:r w:rsidRPr="00DE502B">
          <w:rPr>
            <w:rFonts w:ascii="Arial" w:eastAsia="Arial Unicode MS" w:hAnsi="Arial" w:cs="Arial"/>
            <w:color w:val="000000"/>
            <w:w w:val="110"/>
            <w:szCs w:val="20"/>
            <w:u w:val="single"/>
          </w:rPr>
          <w:t>www.cge.cl</w:t>
        </w:r>
      </w:hyperlink>
    </w:p>
    <w:p w14:paraId="60D7BECB" w14:textId="35BBF2F0" w:rsidR="00FF2D0A" w:rsidRDefault="00FF2D0A" w:rsidP="00FF2D0A">
      <w:pPr>
        <w:rPr>
          <w:rFonts w:ascii="Arial" w:hAnsi="Arial" w:cs="Arial"/>
          <w:color w:val="002846"/>
          <w:w w:val="110"/>
          <w:szCs w:val="20"/>
        </w:rPr>
      </w:pPr>
    </w:p>
    <w:p w14:paraId="0663B017" w14:textId="39672019" w:rsidR="00F717C5" w:rsidRDefault="00F717C5" w:rsidP="00FF2D0A">
      <w:pPr>
        <w:rPr>
          <w:rFonts w:ascii="Arial" w:hAnsi="Arial" w:cs="Arial"/>
          <w:color w:val="002846"/>
          <w:w w:val="110"/>
          <w:szCs w:val="20"/>
        </w:rPr>
      </w:pPr>
    </w:p>
    <w:p w14:paraId="44472C55" w14:textId="797C9D21" w:rsidR="00F717C5" w:rsidRDefault="00F717C5" w:rsidP="00FF2D0A">
      <w:pPr>
        <w:rPr>
          <w:rFonts w:ascii="Arial" w:hAnsi="Arial" w:cs="Arial"/>
          <w:color w:val="002846"/>
          <w:w w:val="110"/>
          <w:szCs w:val="20"/>
        </w:rPr>
      </w:pPr>
    </w:p>
    <w:p w14:paraId="3CA4FC8A" w14:textId="20791639" w:rsidR="00F717C5" w:rsidRDefault="00F717C5" w:rsidP="00FF2D0A">
      <w:pPr>
        <w:rPr>
          <w:rFonts w:ascii="Arial" w:hAnsi="Arial" w:cs="Arial"/>
          <w:color w:val="002846"/>
          <w:w w:val="110"/>
          <w:szCs w:val="20"/>
        </w:rPr>
      </w:pPr>
    </w:p>
    <w:p w14:paraId="29D26864" w14:textId="77777777" w:rsidR="00F717C5" w:rsidRDefault="00F717C5" w:rsidP="00F717C5">
      <w:pPr>
        <w:rPr>
          <w:rFonts w:ascii="Arial" w:hAnsi="Arial" w:cs="Arial"/>
          <w:b/>
          <w:bCs/>
          <w:color w:val="002846"/>
          <w:w w:val="110"/>
          <w:szCs w:val="20"/>
        </w:rPr>
      </w:pPr>
    </w:p>
    <w:p w14:paraId="7A842252" w14:textId="5053618E" w:rsidR="00F717C5" w:rsidRPr="00F717C5" w:rsidRDefault="00F717C5" w:rsidP="00F717C5">
      <w:pPr>
        <w:rPr>
          <w:rFonts w:ascii="Arial" w:hAnsi="Arial" w:cs="Arial"/>
          <w:b/>
          <w:bCs/>
          <w:color w:val="002846"/>
          <w:w w:val="110"/>
          <w:szCs w:val="20"/>
        </w:rPr>
      </w:pPr>
      <w:r w:rsidRPr="00F717C5">
        <w:rPr>
          <w:rFonts w:ascii="Arial" w:hAnsi="Arial" w:cs="Arial"/>
          <w:b/>
          <w:bCs/>
          <w:color w:val="002846"/>
          <w:w w:val="110"/>
          <w:szCs w:val="20"/>
        </w:rPr>
        <w:t>Consejo</w:t>
      </w:r>
    </w:p>
    <w:p w14:paraId="6056453F" w14:textId="3A259F0C" w:rsidR="00F717C5" w:rsidRPr="00F11D01" w:rsidRDefault="00F717C5" w:rsidP="00F717C5">
      <w:pPr>
        <w:jc w:val="both"/>
        <w:rPr>
          <w:rFonts w:ascii="Arial" w:hAnsi="Arial" w:cs="Arial"/>
          <w:color w:val="002846"/>
          <w:w w:val="110"/>
          <w:szCs w:val="20"/>
        </w:rPr>
      </w:pPr>
      <w:r w:rsidRPr="00F717C5">
        <w:rPr>
          <w:rFonts w:ascii="Arial" w:hAnsi="Arial" w:cs="Arial"/>
          <w:color w:val="002846"/>
          <w:w w:val="110"/>
          <w:szCs w:val="20"/>
        </w:rPr>
        <w:t xml:space="preserve">“CGE reitera el peligro de aproximarse a las redes e infraestructura eléctrica y hace un llamado a sus clientes a tomar algunas medidas de seguridad para evitar accidentes, como no acercarse a conductores o cables dañados o que estén en el suelo, ya que podrían estar energizados. En caso de emergencia, puedes comunicarte con la empresa a través del número de atención gratuito 800 800 767; la cuenta de Twitter @CGE_Clientes, la página web </w:t>
      </w:r>
      <w:proofErr w:type="gramStart"/>
      <w:r w:rsidRPr="00F717C5">
        <w:rPr>
          <w:rFonts w:ascii="Arial" w:hAnsi="Arial" w:cs="Arial"/>
          <w:color w:val="002846"/>
          <w:w w:val="110"/>
          <w:szCs w:val="20"/>
        </w:rPr>
        <w:t>http://www.cge.cl ,</w:t>
      </w:r>
      <w:proofErr w:type="gramEnd"/>
      <w:r w:rsidRPr="00F717C5">
        <w:rPr>
          <w:rFonts w:ascii="Arial" w:hAnsi="Arial" w:cs="Arial"/>
          <w:color w:val="002846"/>
          <w:w w:val="110"/>
          <w:szCs w:val="20"/>
        </w:rPr>
        <w:t xml:space="preserve"> la aplicación móvil CGE 1click y el número de WhatsApp +569 895 68 479”.</w:t>
      </w:r>
    </w:p>
    <w:sectPr w:rsidR="00F717C5" w:rsidRPr="00F11D01" w:rsidSect="00C27840">
      <w:headerReference w:type="default" r:id="rId12"/>
      <w:footerReference w:type="default" r:id="rId13"/>
      <w:pgSz w:w="11900" w:h="16820"/>
      <w:pgMar w:top="768" w:right="758" w:bottom="1417" w:left="1701" w:header="0" w:footer="1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E3B5D" w14:textId="77777777" w:rsidR="00AB2747" w:rsidRDefault="00AB2747" w:rsidP="002C2F6A">
      <w:r>
        <w:separator/>
      </w:r>
    </w:p>
  </w:endnote>
  <w:endnote w:type="continuationSeparator" w:id="0">
    <w:p w14:paraId="1751DC3E" w14:textId="77777777" w:rsidR="00AB2747" w:rsidRDefault="00AB2747" w:rsidP="002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1D58" w14:textId="6FEB6FE2" w:rsidR="006A65E3" w:rsidRPr="00C9509E" w:rsidRDefault="006A65E3" w:rsidP="006A65E3">
    <w:pPr>
      <w:pStyle w:val="Piedepgina"/>
      <w:ind w:left="5664"/>
      <w:rPr>
        <w:rFonts w:ascii="Arial" w:hAnsi="Arial" w:cs="Arial"/>
        <w:color w:val="001689"/>
        <w:sz w:val="16"/>
        <w:szCs w:val="16"/>
        <w:lang w:val="es-ES"/>
      </w:rPr>
    </w:pPr>
  </w:p>
  <w:p w14:paraId="21A574D7" w14:textId="1D4437B3" w:rsidR="006A65E3" w:rsidRPr="00C9509E" w:rsidRDefault="006A65E3" w:rsidP="006A65E3">
    <w:pPr>
      <w:pStyle w:val="Piedepgina"/>
      <w:ind w:left="5664"/>
      <w:rPr>
        <w:rFonts w:ascii="Arial" w:hAnsi="Arial" w:cs="Arial"/>
        <w:color w:val="001689"/>
        <w:sz w:val="16"/>
        <w:szCs w:val="16"/>
        <w:lang w:val="es-ES"/>
      </w:rPr>
    </w:pPr>
  </w:p>
  <w:p w14:paraId="63801499" w14:textId="01E93FC9" w:rsidR="007041A0" w:rsidRPr="00C9509E" w:rsidRDefault="00233BAF" w:rsidP="006A65E3">
    <w:pPr>
      <w:pStyle w:val="Piedepgina"/>
      <w:rPr>
        <w:rFonts w:ascii="Arial" w:hAnsi="Arial" w:cs="Arial"/>
        <w:color w:val="001689"/>
        <w:sz w:val="16"/>
        <w:szCs w:val="16"/>
        <w:lang w:val="es-ES"/>
      </w:rPr>
    </w:pPr>
    <w:r>
      <w:rPr>
        <w:rFonts w:ascii="Arial" w:hAnsi="Arial" w:cs="Arial"/>
        <w:noProof/>
        <w:color w:val="001689"/>
        <w:sz w:val="16"/>
        <w:szCs w:val="16"/>
        <w:lang w:val="es-ES"/>
      </w:rPr>
      <w:drawing>
        <wp:anchor distT="0" distB="0" distL="114300" distR="114300" simplePos="0" relativeHeight="251659264" behindDoc="1" locked="0" layoutInCell="1" allowOverlap="1" wp14:anchorId="14C5FAFC" wp14:editId="67EE1133">
          <wp:simplePos x="0" y="0"/>
          <wp:positionH relativeFrom="column">
            <wp:posOffset>-1067435</wp:posOffset>
          </wp:positionH>
          <wp:positionV relativeFrom="paragraph">
            <wp:posOffset>227965</wp:posOffset>
          </wp:positionV>
          <wp:extent cx="7608047" cy="60097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047" cy="600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t xml:space="preserve">Página </w:t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fldChar w:fldCharType="begin"/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instrText xml:space="preserve"> PAGE </w:instrText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fldChar w:fldCharType="separate"/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t>1</w:t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fldChar w:fldCharType="end"/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t xml:space="preserve"> de </w:t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fldChar w:fldCharType="begin"/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instrText xml:space="preserve"> NUMPAGES </w:instrText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fldChar w:fldCharType="separate"/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t>2</w:t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fldChar w:fldCharType="end"/>
    </w:r>
    <w:r w:rsidR="006A65E3" w:rsidRPr="00C9509E">
      <w:rPr>
        <w:rFonts w:ascii="Arial" w:hAnsi="Arial" w:cs="Arial"/>
        <w:color w:val="001689"/>
        <w:sz w:val="16"/>
        <w:szCs w:val="16"/>
        <w:lang w:val="es-ES"/>
      </w:rPr>
      <w:t xml:space="preserve">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0FE8" w14:textId="77777777" w:rsidR="00AB2747" w:rsidRDefault="00AB2747" w:rsidP="002C2F6A">
      <w:r>
        <w:separator/>
      </w:r>
    </w:p>
  </w:footnote>
  <w:footnote w:type="continuationSeparator" w:id="0">
    <w:p w14:paraId="4297EB61" w14:textId="77777777" w:rsidR="00AB2747" w:rsidRDefault="00AB2747" w:rsidP="002C2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49B93" w14:textId="222B19C8" w:rsidR="00DF26D2" w:rsidRDefault="0050519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A88E193" wp14:editId="698FD3E8">
          <wp:simplePos x="0" y="0"/>
          <wp:positionH relativeFrom="column">
            <wp:posOffset>-1100503</wp:posOffset>
          </wp:positionH>
          <wp:positionV relativeFrom="paragraph">
            <wp:posOffset>280334</wp:posOffset>
          </wp:positionV>
          <wp:extent cx="7665720" cy="605723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720" cy="605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D2B61"/>
    <w:multiLevelType w:val="hybridMultilevel"/>
    <w:tmpl w:val="E708E1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457D"/>
    <w:multiLevelType w:val="hybridMultilevel"/>
    <w:tmpl w:val="6F86C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A"/>
    <w:rsid w:val="00015894"/>
    <w:rsid w:val="00020599"/>
    <w:rsid w:val="00026F0C"/>
    <w:rsid w:val="00054E3C"/>
    <w:rsid w:val="000631B2"/>
    <w:rsid w:val="0007102E"/>
    <w:rsid w:val="0007318B"/>
    <w:rsid w:val="00073DF6"/>
    <w:rsid w:val="000802CC"/>
    <w:rsid w:val="00087400"/>
    <w:rsid w:val="00097C74"/>
    <w:rsid w:val="000A707A"/>
    <w:rsid w:val="000B6282"/>
    <w:rsid w:val="000C601A"/>
    <w:rsid w:val="000D2D82"/>
    <w:rsid w:val="000D7B23"/>
    <w:rsid w:val="000E7A60"/>
    <w:rsid w:val="000F2E26"/>
    <w:rsid w:val="000F75F0"/>
    <w:rsid w:val="00116C85"/>
    <w:rsid w:val="00121E97"/>
    <w:rsid w:val="001247E7"/>
    <w:rsid w:val="00124BE2"/>
    <w:rsid w:val="00132DE5"/>
    <w:rsid w:val="00151C55"/>
    <w:rsid w:val="001546E0"/>
    <w:rsid w:val="00171D3E"/>
    <w:rsid w:val="001730C4"/>
    <w:rsid w:val="001B482B"/>
    <w:rsid w:val="001E1E57"/>
    <w:rsid w:val="001F3FFE"/>
    <w:rsid w:val="001F4680"/>
    <w:rsid w:val="00227F13"/>
    <w:rsid w:val="00233BAF"/>
    <w:rsid w:val="00236710"/>
    <w:rsid w:val="00245358"/>
    <w:rsid w:val="0025461B"/>
    <w:rsid w:val="00261175"/>
    <w:rsid w:val="00294A17"/>
    <w:rsid w:val="002A6FEE"/>
    <w:rsid w:val="002C268A"/>
    <w:rsid w:val="002C2F6A"/>
    <w:rsid w:val="002E6EA6"/>
    <w:rsid w:val="002F11B0"/>
    <w:rsid w:val="002F75F9"/>
    <w:rsid w:val="00327634"/>
    <w:rsid w:val="00334A34"/>
    <w:rsid w:val="00337498"/>
    <w:rsid w:val="003560DD"/>
    <w:rsid w:val="00372662"/>
    <w:rsid w:val="003735CB"/>
    <w:rsid w:val="0038043E"/>
    <w:rsid w:val="00383F3E"/>
    <w:rsid w:val="0039550E"/>
    <w:rsid w:val="00396487"/>
    <w:rsid w:val="003B5A64"/>
    <w:rsid w:val="003E380D"/>
    <w:rsid w:val="003F07D6"/>
    <w:rsid w:val="003F3F1A"/>
    <w:rsid w:val="003F4DA8"/>
    <w:rsid w:val="0040001F"/>
    <w:rsid w:val="00411633"/>
    <w:rsid w:val="00415224"/>
    <w:rsid w:val="00426A61"/>
    <w:rsid w:val="0043089D"/>
    <w:rsid w:val="0043485D"/>
    <w:rsid w:val="004542F3"/>
    <w:rsid w:val="00464A9B"/>
    <w:rsid w:val="00473AED"/>
    <w:rsid w:val="004764FF"/>
    <w:rsid w:val="004807E4"/>
    <w:rsid w:val="004827B5"/>
    <w:rsid w:val="004C30EE"/>
    <w:rsid w:val="004C588B"/>
    <w:rsid w:val="004C7033"/>
    <w:rsid w:val="004D5F88"/>
    <w:rsid w:val="004E7E6A"/>
    <w:rsid w:val="004F4A13"/>
    <w:rsid w:val="00500520"/>
    <w:rsid w:val="00505197"/>
    <w:rsid w:val="00551672"/>
    <w:rsid w:val="00554DBC"/>
    <w:rsid w:val="0055605E"/>
    <w:rsid w:val="0055760B"/>
    <w:rsid w:val="00557F13"/>
    <w:rsid w:val="00560D2C"/>
    <w:rsid w:val="00575583"/>
    <w:rsid w:val="0058262B"/>
    <w:rsid w:val="00593471"/>
    <w:rsid w:val="005946ED"/>
    <w:rsid w:val="00596015"/>
    <w:rsid w:val="005A1214"/>
    <w:rsid w:val="005C63EC"/>
    <w:rsid w:val="005E4FD6"/>
    <w:rsid w:val="005F4C7F"/>
    <w:rsid w:val="005F5351"/>
    <w:rsid w:val="005F71BC"/>
    <w:rsid w:val="005F7446"/>
    <w:rsid w:val="00616A16"/>
    <w:rsid w:val="006175FB"/>
    <w:rsid w:val="00625F98"/>
    <w:rsid w:val="00626468"/>
    <w:rsid w:val="00647AD3"/>
    <w:rsid w:val="00650FF6"/>
    <w:rsid w:val="00674D31"/>
    <w:rsid w:val="00691D3C"/>
    <w:rsid w:val="006A110D"/>
    <w:rsid w:val="006A2227"/>
    <w:rsid w:val="006A65E3"/>
    <w:rsid w:val="006D5581"/>
    <w:rsid w:val="006F04A4"/>
    <w:rsid w:val="007041A0"/>
    <w:rsid w:val="00705BEE"/>
    <w:rsid w:val="007119F9"/>
    <w:rsid w:val="00727096"/>
    <w:rsid w:val="00770D05"/>
    <w:rsid w:val="0077156C"/>
    <w:rsid w:val="00790EAD"/>
    <w:rsid w:val="00794858"/>
    <w:rsid w:val="007A26BD"/>
    <w:rsid w:val="007A3FB2"/>
    <w:rsid w:val="007B34FE"/>
    <w:rsid w:val="007D4E0D"/>
    <w:rsid w:val="00803D1A"/>
    <w:rsid w:val="0081085B"/>
    <w:rsid w:val="00815DBE"/>
    <w:rsid w:val="00870FCD"/>
    <w:rsid w:val="00872C00"/>
    <w:rsid w:val="00890250"/>
    <w:rsid w:val="008920F8"/>
    <w:rsid w:val="008B5B20"/>
    <w:rsid w:val="008C2C0B"/>
    <w:rsid w:val="008E0A89"/>
    <w:rsid w:val="008E4577"/>
    <w:rsid w:val="00922A8C"/>
    <w:rsid w:val="009441B1"/>
    <w:rsid w:val="00954BFB"/>
    <w:rsid w:val="00960002"/>
    <w:rsid w:val="00984FB3"/>
    <w:rsid w:val="00993C14"/>
    <w:rsid w:val="009A196F"/>
    <w:rsid w:val="009B7D6F"/>
    <w:rsid w:val="009C5763"/>
    <w:rsid w:val="009D2E3B"/>
    <w:rsid w:val="009D6269"/>
    <w:rsid w:val="00A042D0"/>
    <w:rsid w:val="00A24C45"/>
    <w:rsid w:val="00A329C8"/>
    <w:rsid w:val="00A517D5"/>
    <w:rsid w:val="00A84E6F"/>
    <w:rsid w:val="00AB2747"/>
    <w:rsid w:val="00AD796E"/>
    <w:rsid w:val="00AE5E45"/>
    <w:rsid w:val="00B17B90"/>
    <w:rsid w:val="00B200EA"/>
    <w:rsid w:val="00B37C39"/>
    <w:rsid w:val="00B42A19"/>
    <w:rsid w:val="00B431BC"/>
    <w:rsid w:val="00B462EF"/>
    <w:rsid w:val="00B71478"/>
    <w:rsid w:val="00B8270A"/>
    <w:rsid w:val="00B87E67"/>
    <w:rsid w:val="00B91A8D"/>
    <w:rsid w:val="00B91DC3"/>
    <w:rsid w:val="00B945E9"/>
    <w:rsid w:val="00BA580C"/>
    <w:rsid w:val="00BC028E"/>
    <w:rsid w:val="00BC2C5B"/>
    <w:rsid w:val="00C00B57"/>
    <w:rsid w:val="00C178F3"/>
    <w:rsid w:val="00C223E9"/>
    <w:rsid w:val="00C27840"/>
    <w:rsid w:val="00C41044"/>
    <w:rsid w:val="00C54F7F"/>
    <w:rsid w:val="00C55E35"/>
    <w:rsid w:val="00C6769B"/>
    <w:rsid w:val="00C90265"/>
    <w:rsid w:val="00C91774"/>
    <w:rsid w:val="00C93277"/>
    <w:rsid w:val="00C9509E"/>
    <w:rsid w:val="00C97ED3"/>
    <w:rsid w:val="00CA65D5"/>
    <w:rsid w:val="00CC026C"/>
    <w:rsid w:val="00CD097B"/>
    <w:rsid w:val="00CD6780"/>
    <w:rsid w:val="00CE0C86"/>
    <w:rsid w:val="00CE3F48"/>
    <w:rsid w:val="00CE4834"/>
    <w:rsid w:val="00D138CB"/>
    <w:rsid w:val="00D24BA4"/>
    <w:rsid w:val="00D24E39"/>
    <w:rsid w:val="00D25A4C"/>
    <w:rsid w:val="00D403C3"/>
    <w:rsid w:val="00D423E7"/>
    <w:rsid w:val="00D80D77"/>
    <w:rsid w:val="00D956DB"/>
    <w:rsid w:val="00D96602"/>
    <w:rsid w:val="00DB1AF4"/>
    <w:rsid w:val="00DC4BCD"/>
    <w:rsid w:val="00DE2178"/>
    <w:rsid w:val="00DE502B"/>
    <w:rsid w:val="00DF26D2"/>
    <w:rsid w:val="00E27D50"/>
    <w:rsid w:val="00E30069"/>
    <w:rsid w:val="00E30158"/>
    <w:rsid w:val="00E53A3E"/>
    <w:rsid w:val="00E5488F"/>
    <w:rsid w:val="00E60E2D"/>
    <w:rsid w:val="00E62B7C"/>
    <w:rsid w:val="00E63C44"/>
    <w:rsid w:val="00E72000"/>
    <w:rsid w:val="00E765ED"/>
    <w:rsid w:val="00E85D8F"/>
    <w:rsid w:val="00EA28D9"/>
    <w:rsid w:val="00EA717B"/>
    <w:rsid w:val="00EB5A35"/>
    <w:rsid w:val="00ED2C68"/>
    <w:rsid w:val="00F02B99"/>
    <w:rsid w:val="00F25D15"/>
    <w:rsid w:val="00F3709A"/>
    <w:rsid w:val="00F43C36"/>
    <w:rsid w:val="00F5024F"/>
    <w:rsid w:val="00F56685"/>
    <w:rsid w:val="00F67C81"/>
    <w:rsid w:val="00F717C5"/>
    <w:rsid w:val="00F71CBF"/>
    <w:rsid w:val="00F94F01"/>
    <w:rsid w:val="00FB70A5"/>
    <w:rsid w:val="00FE5BF4"/>
    <w:rsid w:val="00FF21D1"/>
    <w:rsid w:val="00FF2D0A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04C43"/>
  <w15:chartTrackingRefBased/>
  <w15:docId w15:val="{77EF336B-CB49-034C-9A27-2687125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F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F6A"/>
  </w:style>
  <w:style w:type="paragraph" w:styleId="Piedepgina">
    <w:name w:val="footer"/>
    <w:basedOn w:val="Normal"/>
    <w:link w:val="PiedepginaCar"/>
    <w:uiPriority w:val="99"/>
    <w:unhideWhenUsed/>
    <w:rsid w:val="002C2F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6A"/>
  </w:style>
  <w:style w:type="paragraph" w:styleId="Prrafodelista">
    <w:name w:val="List Paragraph"/>
    <w:basedOn w:val="Normal"/>
    <w:uiPriority w:val="34"/>
    <w:qFormat/>
    <w:rsid w:val="000710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000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000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6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60B"/>
    <w:rPr>
      <w:rFonts w:ascii="Segoe UI" w:eastAsiaTheme="minorEastAsia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576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760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760B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76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760B"/>
    <w:rPr>
      <w:rFonts w:eastAsiaTheme="minorEastAsia"/>
      <w:b/>
      <w:bCs/>
      <w:sz w:val="20"/>
      <w:szCs w:val="20"/>
    </w:rPr>
  </w:style>
  <w:style w:type="character" w:customStyle="1" w:styleId="Ninguno">
    <w:name w:val="Ninguno"/>
    <w:rsid w:val="00FF2D0A"/>
    <w:rPr>
      <w:lang w:val="es-ES_tradnl"/>
    </w:rPr>
  </w:style>
  <w:style w:type="character" w:customStyle="1" w:styleId="Enlace">
    <w:name w:val="Enlace"/>
    <w:rsid w:val="00FF2D0A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ge.c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1231BFF13C44E8665DF3B534666A0" ma:contentTypeVersion="13" ma:contentTypeDescription="Crear nuevo documento." ma:contentTypeScope="" ma:versionID="add1abfec5483f534835b0db312db051">
  <xsd:schema xmlns:xsd="http://www.w3.org/2001/XMLSchema" xmlns:xs="http://www.w3.org/2001/XMLSchema" xmlns:p="http://schemas.microsoft.com/office/2006/metadata/properties" xmlns:ns2="f0ab1b89-ec7e-42d2-beb0-9a47c17cbda4" xmlns:ns3="b19c9e5b-6018-45aa-ace3-112346136d0b" targetNamespace="http://schemas.microsoft.com/office/2006/metadata/properties" ma:root="true" ma:fieldsID="ed47b8de9eaee5fb2284babfaabed6d7" ns2:_="" ns3:_="">
    <xsd:import namespace="f0ab1b89-ec7e-42d2-beb0-9a47c17cbda4"/>
    <xsd:import namespace="b19c9e5b-6018-45aa-ace3-112346136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b1b89-ec7e-42d2-beb0-9a47c17cb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9e5b-6018-45aa-ace3-112346136d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57C894-9816-4D7E-9297-FFD3F1697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05E57-C20A-4BD4-B0EA-858482FAE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7CD4A1-1CE3-43DB-8263-890D938DF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b1b89-ec7e-42d2-beb0-9a47c17cbda4"/>
    <ds:schemaRef ds:uri="b19c9e5b-6018-45aa-ace3-112346136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EAA4EC-BA4E-4ECA-B76D-0EAF9DEC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Goycoolea E.</dc:creator>
  <cp:keywords/>
  <dc:description/>
  <cp:lastModifiedBy>Francisco Campos Rodriguez</cp:lastModifiedBy>
  <cp:revision>2</cp:revision>
  <dcterms:created xsi:type="dcterms:W3CDTF">2023-08-18T19:37:00Z</dcterms:created>
  <dcterms:modified xsi:type="dcterms:W3CDTF">2023-08-18T19:37:00Z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0x0101004831231BFF13C44E8665DF3B534666A0</vt:lpwstr>
  </property>
</Properties>
</file>